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AD5A34" w:rsidP="00032E0F">
      <w:pPr>
        <w:bidi/>
        <w:jc w:val="center"/>
        <w:rPr>
          <w:rtl/>
          <w:lang w:bidi="fa-IR"/>
        </w:rPr>
      </w:pPr>
      <w:r>
        <w:rPr>
          <w:rFonts w:hint="cs"/>
          <w:rtl/>
          <w:lang w:bidi="fa-IR"/>
        </w:rPr>
        <w:t>خارج اصول34</w:t>
      </w:r>
    </w:p>
    <w:p w:rsidR="00AD5A34" w:rsidRDefault="00AD5A34" w:rsidP="00032E0F">
      <w:pPr>
        <w:bidi/>
        <w:jc w:val="center"/>
        <w:rPr>
          <w:rtl/>
          <w:lang w:bidi="fa-IR"/>
        </w:rPr>
      </w:pPr>
      <w:r>
        <w:rPr>
          <w:rFonts w:hint="cs"/>
          <w:rtl/>
          <w:lang w:bidi="fa-IR"/>
        </w:rPr>
        <w:t xml:space="preserve">دوشنبه 4/ </w:t>
      </w:r>
      <w:r w:rsidR="005559BA">
        <w:rPr>
          <w:rFonts w:hint="cs"/>
          <w:rtl/>
          <w:lang w:bidi="fa-IR"/>
        </w:rPr>
        <w:t>9</w:t>
      </w:r>
      <w:r>
        <w:rPr>
          <w:rFonts w:hint="cs"/>
          <w:rtl/>
          <w:lang w:bidi="fa-IR"/>
        </w:rPr>
        <w:t>/ 98</w:t>
      </w:r>
    </w:p>
    <w:p w:rsidR="00AD5A34" w:rsidRPr="00032E0F" w:rsidRDefault="00F30162" w:rsidP="00032E0F">
      <w:pPr>
        <w:pBdr>
          <w:bottom w:val="single" w:sz="12" w:space="1" w:color="auto"/>
        </w:pBdr>
        <w:bidi/>
        <w:jc w:val="center"/>
        <w:rPr>
          <w:color w:val="FF0000"/>
          <w:rtl/>
          <w:lang w:bidi="fa-IR"/>
        </w:rPr>
      </w:pPr>
      <w:r w:rsidRPr="00032E0F">
        <w:rPr>
          <w:rFonts w:hint="cs"/>
          <w:color w:val="FF0000"/>
          <w:rtl/>
          <w:lang w:bidi="fa-IR"/>
        </w:rPr>
        <w:t>*</w:t>
      </w:r>
      <w:r w:rsidR="00AD5A34" w:rsidRPr="00032E0F">
        <w:rPr>
          <w:rFonts w:hint="cs"/>
          <w:color w:val="FF0000"/>
          <w:rtl/>
          <w:lang w:bidi="fa-IR"/>
        </w:rPr>
        <w:t>اقسام واجب</w:t>
      </w:r>
      <w:r w:rsidRPr="00032E0F">
        <w:rPr>
          <w:rFonts w:hint="cs"/>
          <w:color w:val="FF0000"/>
          <w:rtl/>
          <w:lang w:bidi="fa-IR"/>
        </w:rPr>
        <w:t>*</w:t>
      </w:r>
    </w:p>
    <w:p w:rsidR="003C6C1E" w:rsidRDefault="003C6C1E" w:rsidP="00032E0F">
      <w:pPr>
        <w:bidi/>
        <w:rPr>
          <w:rtl/>
          <w:lang w:bidi="fa-IR"/>
        </w:rPr>
      </w:pPr>
      <w:r>
        <w:rPr>
          <w:rFonts w:hint="cs"/>
          <w:rtl/>
          <w:lang w:bidi="fa-IR"/>
        </w:rPr>
        <w:t>کلام در تقسیم</w:t>
      </w:r>
      <w:r w:rsidR="008C2AA0">
        <w:rPr>
          <w:rFonts w:hint="cs"/>
          <w:rtl/>
          <w:lang w:bidi="fa-IR"/>
        </w:rPr>
        <w:t>ات واجب بود. رس</w:t>
      </w:r>
      <w:bookmarkStart w:id="0" w:name="_GoBack"/>
      <w:bookmarkEnd w:id="0"/>
      <w:r w:rsidR="008C2AA0">
        <w:rPr>
          <w:rFonts w:hint="cs"/>
          <w:rtl/>
          <w:lang w:bidi="fa-IR"/>
        </w:rPr>
        <w:t>یدیم به تقسیم سو</w:t>
      </w:r>
      <w:r w:rsidR="00032E0F">
        <w:rPr>
          <w:rFonts w:hint="cs"/>
          <w:rtl/>
          <w:lang w:bidi="fa-IR"/>
        </w:rPr>
        <w:t>ّ</w:t>
      </w:r>
      <w:r w:rsidR="008C2AA0">
        <w:rPr>
          <w:rFonts w:hint="cs"/>
          <w:rtl/>
          <w:lang w:bidi="fa-IR"/>
        </w:rPr>
        <w:t xml:space="preserve">م(نفسی و غیری)؛ </w:t>
      </w:r>
      <w:r>
        <w:rPr>
          <w:rFonts w:hint="cs"/>
          <w:rtl/>
          <w:lang w:bidi="fa-IR"/>
        </w:rPr>
        <w:t>عرض شد که بحث در تعریف</w:t>
      </w:r>
      <w:r w:rsidR="008C2AA0">
        <w:rPr>
          <w:rFonts w:hint="cs"/>
          <w:rtl/>
          <w:lang w:bidi="fa-IR"/>
        </w:rPr>
        <w:t xml:space="preserve"> نفسی و غیری</w:t>
      </w:r>
      <w:r>
        <w:rPr>
          <w:rFonts w:hint="cs"/>
          <w:rtl/>
          <w:lang w:bidi="fa-IR"/>
        </w:rPr>
        <w:t>، ثمره ی علمی ندارد. و مهم</w:t>
      </w:r>
      <w:r w:rsidR="00032E0F">
        <w:rPr>
          <w:rFonts w:hint="cs"/>
          <w:rtl/>
          <w:lang w:bidi="fa-IR"/>
        </w:rPr>
        <w:t>ّ در این بحث،</w:t>
      </w:r>
      <w:r>
        <w:rPr>
          <w:rFonts w:hint="cs"/>
          <w:rtl/>
          <w:lang w:bidi="fa-IR"/>
        </w:rPr>
        <w:t xml:space="preserve"> تعیین </w:t>
      </w:r>
      <w:r w:rsidR="008C2AA0">
        <w:rPr>
          <w:rFonts w:hint="cs"/>
          <w:rtl/>
          <w:lang w:bidi="fa-IR"/>
        </w:rPr>
        <w:t>نوع واجب</w:t>
      </w:r>
      <w:r w:rsidR="00032E0F">
        <w:rPr>
          <w:rFonts w:hint="cs"/>
          <w:rtl/>
          <w:lang w:bidi="fa-IR"/>
        </w:rPr>
        <w:t xml:space="preserve"> است</w:t>
      </w:r>
      <w:r w:rsidR="008C2AA0">
        <w:rPr>
          <w:rFonts w:hint="cs"/>
          <w:rtl/>
          <w:lang w:bidi="fa-IR"/>
        </w:rPr>
        <w:t xml:space="preserve"> در صورت شک</w:t>
      </w:r>
      <w:r>
        <w:rPr>
          <w:rFonts w:hint="cs"/>
          <w:rtl/>
          <w:lang w:bidi="fa-IR"/>
        </w:rPr>
        <w:t xml:space="preserve"> </w:t>
      </w:r>
      <w:r w:rsidR="00032E0F">
        <w:rPr>
          <w:rFonts w:hint="cs"/>
          <w:rtl/>
          <w:lang w:bidi="fa-IR"/>
        </w:rPr>
        <w:t>در نفسیت و غیریت؛</w:t>
      </w:r>
      <w:r>
        <w:rPr>
          <w:rFonts w:hint="cs"/>
          <w:rtl/>
          <w:lang w:bidi="fa-IR"/>
        </w:rPr>
        <w:t xml:space="preserve"> </w:t>
      </w:r>
      <w:r w:rsidR="008C2AA0">
        <w:rPr>
          <w:rFonts w:hint="cs"/>
          <w:rtl/>
          <w:lang w:bidi="fa-IR"/>
        </w:rPr>
        <w:t xml:space="preserve">قرار شد </w:t>
      </w:r>
      <w:r>
        <w:rPr>
          <w:rFonts w:hint="cs"/>
          <w:rtl/>
          <w:lang w:bidi="fa-IR"/>
        </w:rPr>
        <w:t>در دو مقام بحث شود: ادل</w:t>
      </w:r>
      <w:r w:rsidR="005D3BBF">
        <w:rPr>
          <w:rFonts w:hint="cs"/>
          <w:rtl/>
          <w:lang w:bidi="fa-IR"/>
        </w:rPr>
        <w:t>ّ</w:t>
      </w:r>
      <w:r>
        <w:rPr>
          <w:rFonts w:hint="cs"/>
          <w:rtl/>
          <w:lang w:bidi="fa-IR"/>
        </w:rPr>
        <w:t>ه ی لفظی</w:t>
      </w:r>
      <w:r w:rsidR="008C2AA0">
        <w:rPr>
          <w:rFonts w:hint="cs"/>
          <w:rtl/>
          <w:lang w:bidi="fa-IR"/>
        </w:rPr>
        <w:t>ه</w:t>
      </w:r>
      <w:r>
        <w:rPr>
          <w:rFonts w:hint="cs"/>
          <w:rtl/>
          <w:lang w:bidi="fa-IR"/>
        </w:rPr>
        <w:t xml:space="preserve"> و </w:t>
      </w:r>
      <w:r w:rsidR="008C2AA0">
        <w:rPr>
          <w:rFonts w:hint="cs"/>
          <w:rtl/>
          <w:lang w:bidi="fa-IR"/>
        </w:rPr>
        <w:t>ادل</w:t>
      </w:r>
      <w:r w:rsidR="005D3BBF">
        <w:rPr>
          <w:rFonts w:hint="cs"/>
          <w:rtl/>
          <w:lang w:bidi="fa-IR"/>
        </w:rPr>
        <w:t>ّ</w:t>
      </w:r>
      <w:r w:rsidR="008C2AA0">
        <w:rPr>
          <w:rFonts w:hint="cs"/>
          <w:rtl/>
          <w:lang w:bidi="fa-IR"/>
        </w:rPr>
        <w:t>ه ی عقلیه(اصول لفظی</w:t>
      </w:r>
      <w:r w:rsidR="005D3BBF">
        <w:rPr>
          <w:rFonts w:hint="cs"/>
          <w:rtl/>
          <w:lang w:bidi="fa-IR"/>
        </w:rPr>
        <w:t>ّ</w:t>
      </w:r>
      <w:r w:rsidR="008C2AA0">
        <w:rPr>
          <w:rFonts w:hint="cs"/>
          <w:rtl/>
          <w:lang w:bidi="fa-IR"/>
        </w:rPr>
        <w:t>ه)</w:t>
      </w:r>
    </w:p>
    <w:p w:rsidR="003C6C1E" w:rsidRDefault="003C6C1E" w:rsidP="003C6C1E">
      <w:pPr>
        <w:bidi/>
        <w:rPr>
          <w:rtl/>
          <w:lang w:bidi="fa-IR"/>
        </w:rPr>
      </w:pPr>
      <w:r>
        <w:rPr>
          <w:rFonts w:hint="cs"/>
          <w:rtl/>
          <w:lang w:bidi="fa-IR"/>
        </w:rPr>
        <w:t>مقام او</w:t>
      </w:r>
      <w:r w:rsidR="008C2AA0">
        <w:rPr>
          <w:rFonts w:hint="cs"/>
          <w:rtl/>
          <w:lang w:bidi="fa-IR"/>
        </w:rPr>
        <w:t>ّ</w:t>
      </w:r>
      <w:r>
        <w:rPr>
          <w:rFonts w:hint="cs"/>
          <w:rtl/>
          <w:lang w:bidi="fa-IR"/>
        </w:rPr>
        <w:t>ل</w:t>
      </w:r>
    </w:p>
    <w:p w:rsidR="00F4044E" w:rsidRDefault="00F4044E" w:rsidP="003C6C1E">
      <w:pPr>
        <w:bidi/>
        <w:rPr>
          <w:rtl/>
          <w:lang w:bidi="fa-IR"/>
        </w:rPr>
      </w:pPr>
      <w:r>
        <w:rPr>
          <w:rFonts w:hint="cs"/>
          <w:rtl/>
          <w:lang w:bidi="fa-IR"/>
        </w:rPr>
        <w:t>مرحوم آخوند</w:t>
      </w:r>
      <w:r w:rsidR="0087018B">
        <w:rPr>
          <w:rFonts w:hint="cs"/>
          <w:rtl/>
          <w:lang w:bidi="fa-IR"/>
        </w:rPr>
        <w:t xml:space="preserve"> در کفایه می فرماید:</w:t>
      </w:r>
    </w:p>
    <w:p w:rsidR="001E3E09" w:rsidRDefault="003C6C1E" w:rsidP="0087018B">
      <w:pPr>
        <w:bidi/>
        <w:rPr>
          <w:rtl/>
          <w:lang w:bidi="fa-IR"/>
        </w:rPr>
      </w:pPr>
      <w:r>
        <w:rPr>
          <w:rFonts w:hint="cs"/>
          <w:rtl/>
          <w:lang w:bidi="fa-IR"/>
        </w:rPr>
        <w:t xml:space="preserve">گرچه هیئت وضع شده برای معنایی که شامل </w:t>
      </w:r>
      <w:r w:rsidR="0087018B">
        <w:rPr>
          <w:rFonts w:hint="cs"/>
          <w:rtl/>
          <w:lang w:bidi="fa-IR"/>
        </w:rPr>
        <w:t xml:space="preserve">واجب نفسی و غیری هر دو می باشد </w:t>
      </w:r>
      <w:r>
        <w:rPr>
          <w:rFonts w:hint="cs"/>
          <w:rtl/>
          <w:lang w:bidi="fa-IR"/>
        </w:rPr>
        <w:t>لکن هرگاه هیئت مطلق باشد و شک</w:t>
      </w:r>
      <w:r w:rsidR="009F007D">
        <w:rPr>
          <w:rFonts w:hint="cs"/>
          <w:rtl/>
          <w:lang w:bidi="fa-IR"/>
        </w:rPr>
        <w:t>ّ</w:t>
      </w:r>
      <w:r>
        <w:rPr>
          <w:rFonts w:hint="cs"/>
          <w:rtl/>
          <w:lang w:bidi="fa-IR"/>
        </w:rPr>
        <w:t xml:space="preserve"> کنیم که طلب مستفاد از این هیئت وج</w:t>
      </w:r>
      <w:r w:rsidR="009F007D">
        <w:rPr>
          <w:rFonts w:hint="cs"/>
          <w:rtl/>
          <w:lang w:bidi="fa-IR"/>
        </w:rPr>
        <w:t>وب نفسی است یا غیری، اطلاق هیئت</w:t>
      </w:r>
      <w:r w:rsidR="0087018B">
        <w:rPr>
          <w:rFonts w:hint="cs"/>
          <w:rtl/>
          <w:lang w:bidi="fa-IR"/>
        </w:rPr>
        <w:t xml:space="preserve"> </w:t>
      </w:r>
      <w:r>
        <w:rPr>
          <w:rFonts w:hint="cs"/>
          <w:rtl/>
          <w:lang w:bidi="fa-IR"/>
        </w:rPr>
        <w:t xml:space="preserve">بر وجوب نفسی </w:t>
      </w:r>
      <w:r w:rsidR="0087018B">
        <w:rPr>
          <w:rFonts w:hint="cs"/>
          <w:rtl/>
          <w:lang w:bidi="fa-IR"/>
        </w:rPr>
        <w:t>حمل می شود</w:t>
      </w:r>
      <w:r w:rsidR="001E3E09">
        <w:rPr>
          <w:rFonts w:hint="cs"/>
          <w:rtl/>
          <w:lang w:bidi="fa-IR"/>
        </w:rPr>
        <w:t>.</w:t>
      </w:r>
      <w:r w:rsidR="001E3E09">
        <w:rPr>
          <w:rStyle w:val="FootnoteReference"/>
          <w:rtl/>
          <w:lang w:bidi="fa-IR"/>
        </w:rPr>
        <w:footnoteReference w:id="1"/>
      </w:r>
    </w:p>
    <w:p w:rsidR="003C6C1E" w:rsidRDefault="001E3E09" w:rsidP="001E3E09">
      <w:pPr>
        <w:bidi/>
        <w:rPr>
          <w:rtl/>
          <w:lang w:bidi="fa-IR"/>
        </w:rPr>
      </w:pPr>
      <w:r>
        <w:rPr>
          <w:rFonts w:hint="cs"/>
          <w:rtl/>
          <w:lang w:bidi="fa-IR"/>
        </w:rPr>
        <w:t xml:space="preserve">[استاد:] </w:t>
      </w:r>
      <w:r w:rsidR="0087018B">
        <w:rPr>
          <w:rFonts w:hint="cs"/>
          <w:rtl/>
          <w:lang w:bidi="fa-IR"/>
        </w:rPr>
        <w:t>و این حمل بنابر مقدّمات حکمت می باشد؛</w:t>
      </w:r>
      <w:r w:rsidR="003C6C1E">
        <w:rPr>
          <w:rFonts w:hint="cs"/>
          <w:rtl/>
          <w:lang w:bidi="fa-IR"/>
        </w:rPr>
        <w:t xml:space="preserve"> زیرا تعیین وجوب غیری نیاز به مؤونه </w:t>
      </w:r>
      <w:r w:rsidR="0087018B">
        <w:rPr>
          <w:rFonts w:hint="cs"/>
          <w:rtl/>
          <w:lang w:bidi="fa-IR"/>
        </w:rPr>
        <w:t>ا</w:t>
      </w:r>
      <w:r w:rsidR="003C6C1E">
        <w:rPr>
          <w:rFonts w:hint="cs"/>
          <w:rtl/>
          <w:lang w:bidi="fa-IR"/>
        </w:rPr>
        <w:t>ی زائد بر مقد</w:t>
      </w:r>
      <w:r w:rsidR="0087018B">
        <w:rPr>
          <w:rFonts w:hint="cs"/>
          <w:rtl/>
          <w:lang w:bidi="fa-IR"/>
        </w:rPr>
        <w:t>ّ</w:t>
      </w:r>
      <w:r w:rsidR="003C6C1E">
        <w:rPr>
          <w:rFonts w:hint="cs"/>
          <w:rtl/>
          <w:lang w:bidi="fa-IR"/>
        </w:rPr>
        <w:t>مات حکمت دارد زیرا اصل در وجوب با توج</w:t>
      </w:r>
      <w:r w:rsidR="0087018B">
        <w:rPr>
          <w:rFonts w:hint="cs"/>
          <w:rtl/>
          <w:lang w:bidi="fa-IR"/>
        </w:rPr>
        <w:t>ّ</w:t>
      </w:r>
      <w:r w:rsidR="003C6C1E">
        <w:rPr>
          <w:rFonts w:hint="cs"/>
          <w:rtl/>
          <w:lang w:bidi="fa-IR"/>
        </w:rPr>
        <w:t>ه به مقد</w:t>
      </w:r>
      <w:r w:rsidR="009F007D">
        <w:rPr>
          <w:rFonts w:hint="cs"/>
          <w:rtl/>
          <w:lang w:bidi="fa-IR"/>
        </w:rPr>
        <w:t>ّ</w:t>
      </w:r>
      <w:r w:rsidR="003C6C1E">
        <w:rPr>
          <w:rFonts w:hint="cs"/>
          <w:rtl/>
          <w:lang w:bidi="fa-IR"/>
        </w:rPr>
        <w:t xml:space="preserve">مات حکمت، وجوبی است که </w:t>
      </w:r>
      <w:r w:rsidR="0087018B">
        <w:rPr>
          <w:rFonts w:hint="cs"/>
          <w:rtl/>
          <w:lang w:bidi="fa-IR"/>
        </w:rPr>
        <w:t xml:space="preserve">همه ی حقائقش </w:t>
      </w:r>
      <w:r w:rsidR="003C6C1E">
        <w:rPr>
          <w:rFonts w:hint="cs"/>
          <w:rtl/>
          <w:lang w:bidi="fa-IR"/>
        </w:rPr>
        <w:t>در خود واجب</w:t>
      </w:r>
      <w:r w:rsidR="00AD5B62">
        <w:rPr>
          <w:rFonts w:hint="cs"/>
          <w:rtl/>
          <w:lang w:bidi="fa-IR"/>
        </w:rPr>
        <w:t xml:space="preserve"> جستجو شود نه در غیر آن؛</w:t>
      </w:r>
      <w:r w:rsidR="003C6C1E">
        <w:rPr>
          <w:rFonts w:hint="cs"/>
          <w:rtl/>
          <w:lang w:bidi="fa-IR"/>
        </w:rPr>
        <w:t xml:space="preserve"> لذا اثبات </w:t>
      </w:r>
      <w:r w:rsidR="0063338D">
        <w:rPr>
          <w:rFonts w:hint="cs"/>
          <w:rtl/>
          <w:lang w:bidi="fa-IR"/>
        </w:rPr>
        <w:t>غیری</w:t>
      </w:r>
      <w:r w:rsidR="00AD5B62">
        <w:rPr>
          <w:rFonts w:hint="cs"/>
          <w:rtl/>
          <w:lang w:bidi="fa-IR"/>
        </w:rPr>
        <w:t>ّ</w:t>
      </w:r>
      <w:r w:rsidR="0063338D">
        <w:rPr>
          <w:rFonts w:hint="cs"/>
          <w:rtl/>
          <w:lang w:bidi="fa-IR"/>
        </w:rPr>
        <w:t>ت نیاز به قرینه دارد و از اط</w:t>
      </w:r>
      <w:r w:rsidR="003C6C1E">
        <w:rPr>
          <w:rFonts w:hint="cs"/>
          <w:rtl/>
          <w:lang w:bidi="fa-IR"/>
        </w:rPr>
        <w:t>لاق هیئت در مقام اثبات</w:t>
      </w:r>
      <w:r w:rsidR="009F007D">
        <w:rPr>
          <w:rFonts w:hint="cs"/>
          <w:rtl/>
          <w:lang w:bidi="fa-IR"/>
        </w:rPr>
        <w:t>،</w:t>
      </w:r>
      <w:r w:rsidR="003C6C1E">
        <w:rPr>
          <w:rFonts w:hint="cs"/>
          <w:rtl/>
          <w:lang w:bidi="fa-IR"/>
        </w:rPr>
        <w:t xml:space="preserve"> غیری</w:t>
      </w:r>
      <w:r w:rsidR="00AD5B62">
        <w:rPr>
          <w:rFonts w:hint="cs"/>
          <w:rtl/>
          <w:lang w:bidi="fa-IR"/>
        </w:rPr>
        <w:t>ّت اثبات نمی شود؛</w:t>
      </w:r>
      <w:r w:rsidR="003C6C1E">
        <w:rPr>
          <w:rFonts w:hint="cs"/>
          <w:rtl/>
          <w:lang w:bidi="fa-IR"/>
        </w:rPr>
        <w:t xml:space="preserve"> وقتی اطلاق هیئت حمل بر واجب نفسی شد، واجب غیری نفی می شود و این</w:t>
      </w:r>
      <w:r w:rsidR="00AD5B62">
        <w:rPr>
          <w:rFonts w:hint="cs"/>
          <w:rtl/>
          <w:lang w:bidi="fa-IR"/>
        </w:rPr>
        <w:t xml:space="preserve"> نفی</w:t>
      </w:r>
      <w:r w:rsidR="003C6C1E">
        <w:rPr>
          <w:rFonts w:hint="cs"/>
          <w:rtl/>
          <w:lang w:bidi="fa-IR"/>
        </w:rPr>
        <w:t xml:space="preserve"> توس</w:t>
      </w:r>
      <w:r w:rsidR="0063338D">
        <w:rPr>
          <w:rFonts w:hint="cs"/>
          <w:rtl/>
          <w:lang w:bidi="fa-IR"/>
        </w:rPr>
        <w:t>ّ</w:t>
      </w:r>
      <w:r w:rsidR="003C6C1E">
        <w:rPr>
          <w:rFonts w:hint="cs"/>
          <w:rtl/>
          <w:lang w:bidi="fa-IR"/>
        </w:rPr>
        <w:t>ط اصالة الاطلاق اشکال ندارد زیرا اصول ل</w:t>
      </w:r>
      <w:r w:rsidR="0063338D">
        <w:rPr>
          <w:rFonts w:hint="cs"/>
          <w:rtl/>
          <w:lang w:bidi="fa-IR"/>
        </w:rPr>
        <w:t>فظی</w:t>
      </w:r>
      <w:r w:rsidR="009F007D">
        <w:rPr>
          <w:rFonts w:hint="cs"/>
          <w:rtl/>
          <w:lang w:bidi="fa-IR"/>
        </w:rPr>
        <w:t>ّ</w:t>
      </w:r>
      <w:r w:rsidR="0063338D">
        <w:rPr>
          <w:rFonts w:hint="cs"/>
          <w:rtl/>
          <w:lang w:bidi="fa-IR"/>
        </w:rPr>
        <w:t>ه لوازم خود را اثبات می کنند</w:t>
      </w:r>
      <w:r w:rsidR="00B80E2C">
        <w:rPr>
          <w:rFonts w:hint="cs"/>
          <w:rtl/>
          <w:lang w:bidi="fa-IR"/>
        </w:rPr>
        <w:t>.</w:t>
      </w:r>
      <w:r>
        <w:rPr>
          <w:rFonts w:hint="cs"/>
          <w:rtl/>
          <w:lang w:bidi="fa-IR"/>
        </w:rPr>
        <w:t>(اینجا شبهه ی اصل مثبت است و مبنای ما در گذشته این شد که اصول لفظی</w:t>
      </w:r>
      <w:r w:rsidR="009F007D">
        <w:rPr>
          <w:rFonts w:hint="cs"/>
          <w:rtl/>
          <w:lang w:bidi="fa-IR"/>
        </w:rPr>
        <w:t>ّ</w:t>
      </w:r>
      <w:r>
        <w:rPr>
          <w:rFonts w:hint="cs"/>
          <w:rtl/>
          <w:lang w:bidi="fa-IR"/>
        </w:rPr>
        <w:t>ه لوازم خود را اثبات می کنند؛ بخلاف اصول عملی</w:t>
      </w:r>
      <w:r w:rsidR="009F007D">
        <w:rPr>
          <w:rFonts w:hint="cs"/>
          <w:rtl/>
          <w:lang w:bidi="fa-IR"/>
        </w:rPr>
        <w:t>ّ</w:t>
      </w:r>
      <w:r>
        <w:rPr>
          <w:rFonts w:hint="cs"/>
          <w:rtl/>
          <w:lang w:bidi="fa-IR"/>
        </w:rPr>
        <w:t>ه)</w:t>
      </w:r>
    </w:p>
    <w:p w:rsidR="00F4044E" w:rsidRDefault="00F4044E" w:rsidP="00F4044E">
      <w:pPr>
        <w:bidi/>
        <w:rPr>
          <w:lang w:bidi="fa-IR"/>
        </w:rPr>
      </w:pPr>
      <w:r>
        <w:rPr>
          <w:rFonts w:hint="cs"/>
          <w:rtl/>
          <w:lang w:bidi="fa-IR"/>
        </w:rPr>
        <w:lastRenderedPageBreak/>
        <w:t>شیخ اعظم در مطارح</w:t>
      </w:r>
      <w:r w:rsidR="009F007D">
        <w:rPr>
          <w:rFonts w:hint="cs"/>
          <w:rtl/>
          <w:lang w:bidi="fa-IR"/>
        </w:rPr>
        <w:t xml:space="preserve"> می فرماید</w:t>
      </w:r>
      <w:r w:rsidR="001E3E09">
        <w:rPr>
          <w:rFonts w:hint="cs"/>
          <w:rtl/>
          <w:lang w:bidi="fa-IR"/>
        </w:rPr>
        <w:t>:</w:t>
      </w:r>
    </w:p>
    <w:p w:rsidR="009F007D" w:rsidRDefault="009F007D" w:rsidP="00C53DEC">
      <w:pPr>
        <w:bidi/>
        <w:rPr>
          <w:rtl/>
          <w:lang w:bidi="fa-IR"/>
        </w:rPr>
      </w:pPr>
      <w:r>
        <w:rPr>
          <w:rFonts w:hint="cs"/>
          <w:rtl/>
          <w:lang w:bidi="fa-IR"/>
        </w:rPr>
        <w:t>اصالة الإ</w:t>
      </w:r>
      <w:r w:rsidR="00F4044E">
        <w:rPr>
          <w:rFonts w:hint="cs"/>
          <w:rtl/>
          <w:lang w:bidi="fa-IR"/>
        </w:rPr>
        <w:t>طلاق در هیئت امر جاری نمی شود</w:t>
      </w:r>
      <w:r w:rsidR="001E3E09">
        <w:rPr>
          <w:rFonts w:hint="cs"/>
          <w:rtl/>
          <w:lang w:bidi="fa-IR"/>
        </w:rPr>
        <w:t xml:space="preserve"> زیرا هیئت دارای معنای حرفی است و معنای حرفی </w:t>
      </w:r>
      <w:r w:rsidR="00F4044E">
        <w:rPr>
          <w:rFonts w:hint="cs"/>
          <w:rtl/>
          <w:lang w:bidi="fa-IR"/>
        </w:rPr>
        <w:t>استعداد اطلاق و تقیید را ندارد.</w:t>
      </w:r>
    </w:p>
    <w:p w:rsidR="009F007D" w:rsidRDefault="009F007D" w:rsidP="009F007D">
      <w:pPr>
        <w:bidi/>
        <w:rPr>
          <w:rtl/>
          <w:lang w:bidi="fa-IR"/>
        </w:rPr>
      </w:pPr>
      <w:r>
        <w:rPr>
          <w:rFonts w:hint="cs"/>
          <w:rtl/>
          <w:lang w:bidi="fa-IR"/>
        </w:rPr>
        <w:t xml:space="preserve">سپس استدراک کرده و می فرماید: </w:t>
      </w:r>
    </w:p>
    <w:p w:rsidR="00C53DEC" w:rsidRDefault="001E3E09" w:rsidP="009F007D">
      <w:pPr>
        <w:bidi/>
        <w:rPr>
          <w:rtl/>
          <w:lang w:bidi="fa-IR"/>
        </w:rPr>
      </w:pPr>
      <w:r>
        <w:rPr>
          <w:rFonts w:hint="cs"/>
          <w:rtl/>
          <w:lang w:bidi="fa-IR"/>
        </w:rPr>
        <w:t>نعم</w:t>
      </w:r>
      <w:r w:rsidR="000432ED">
        <w:rPr>
          <w:rFonts w:hint="cs"/>
          <w:rtl/>
          <w:lang w:bidi="fa-IR"/>
        </w:rPr>
        <w:t xml:space="preserve">! اگر قائل شویم به اینکه </w:t>
      </w:r>
      <w:r w:rsidR="009F007D">
        <w:rPr>
          <w:rFonts w:hint="cs"/>
          <w:rtl/>
          <w:lang w:bidi="fa-IR"/>
        </w:rPr>
        <w:t>مدلو</w:t>
      </w:r>
      <w:r>
        <w:rPr>
          <w:rFonts w:hint="cs"/>
          <w:rtl/>
          <w:lang w:bidi="fa-IR"/>
        </w:rPr>
        <w:t>ل هیئت امر، مفهوم طلب است-</w:t>
      </w:r>
      <w:r w:rsidR="000432ED">
        <w:rPr>
          <w:rFonts w:hint="cs"/>
          <w:rtl/>
          <w:lang w:bidi="fa-IR"/>
        </w:rPr>
        <w:t>نه معنای شخصی طلب که تعی</w:t>
      </w:r>
      <w:r>
        <w:rPr>
          <w:rFonts w:hint="cs"/>
          <w:rtl/>
          <w:lang w:bidi="fa-IR"/>
        </w:rPr>
        <w:t>ّن در خارج دارد-</w:t>
      </w:r>
      <w:r w:rsidR="009F007D">
        <w:rPr>
          <w:rFonts w:hint="cs"/>
          <w:rtl/>
          <w:lang w:bidi="fa-IR"/>
        </w:rPr>
        <w:t xml:space="preserve">، </w:t>
      </w:r>
      <w:r w:rsidR="000432ED">
        <w:rPr>
          <w:rFonts w:hint="cs"/>
          <w:rtl/>
          <w:lang w:bidi="fa-IR"/>
        </w:rPr>
        <w:t>در اینصورت می توان مفهوم طلبی که از هیئت</w:t>
      </w:r>
      <w:r>
        <w:rPr>
          <w:rFonts w:hint="cs"/>
          <w:rtl/>
          <w:lang w:bidi="fa-IR"/>
        </w:rPr>
        <w:t xml:space="preserve"> امر</w:t>
      </w:r>
      <w:r w:rsidR="000432ED">
        <w:rPr>
          <w:rFonts w:hint="cs"/>
          <w:rtl/>
          <w:lang w:bidi="fa-IR"/>
        </w:rPr>
        <w:t xml:space="preserve"> برداشت کرده ایم </w:t>
      </w:r>
      <w:r w:rsidR="009F007D">
        <w:rPr>
          <w:rFonts w:hint="cs"/>
          <w:rtl/>
          <w:lang w:bidi="fa-IR"/>
        </w:rPr>
        <w:t xml:space="preserve">را </w:t>
      </w:r>
      <w:r>
        <w:rPr>
          <w:rFonts w:hint="cs"/>
          <w:rtl/>
          <w:lang w:bidi="fa-IR"/>
        </w:rPr>
        <w:t>مقی</w:t>
      </w:r>
      <w:r w:rsidR="009F007D">
        <w:rPr>
          <w:rFonts w:hint="cs"/>
          <w:rtl/>
          <w:lang w:bidi="fa-IR"/>
        </w:rPr>
        <w:t>ّ</w:t>
      </w:r>
      <w:r>
        <w:rPr>
          <w:rFonts w:hint="cs"/>
          <w:rtl/>
          <w:lang w:bidi="fa-IR"/>
        </w:rPr>
        <w:t>د نمائیم</w:t>
      </w:r>
      <w:r w:rsidR="005521BA">
        <w:rPr>
          <w:rFonts w:hint="cs"/>
          <w:rtl/>
          <w:lang w:bidi="fa-IR"/>
        </w:rPr>
        <w:t>.</w:t>
      </w:r>
      <w:r w:rsidR="005521BA">
        <w:rPr>
          <w:rStyle w:val="FootnoteReference"/>
          <w:rtl/>
          <w:lang w:bidi="fa-IR"/>
        </w:rPr>
        <w:footnoteReference w:id="2"/>
      </w:r>
      <w:r>
        <w:rPr>
          <w:rFonts w:hint="cs"/>
          <w:rtl/>
          <w:lang w:bidi="fa-IR"/>
        </w:rPr>
        <w:t xml:space="preserve"> [لکن</w:t>
      </w:r>
      <w:r w:rsidR="000432ED">
        <w:rPr>
          <w:rFonts w:hint="cs"/>
          <w:rtl/>
          <w:lang w:bidi="fa-IR"/>
        </w:rPr>
        <w:t xml:space="preserve"> دون اثباته خرط القتاد</w:t>
      </w:r>
      <w:r>
        <w:rPr>
          <w:rFonts w:hint="cs"/>
          <w:rtl/>
          <w:lang w:bidi="fa-IR"/>
        </w:rPr>
        <w:t>]</w:t>
      </w:r>
      <w:r w:rsidR="000432ED">
        <w:rPr>
          <w:rFonts w:hint="cs"/>
          <w:rtl/>
          <w:lang w:bidi="fa-IR"/>
        </w:rPr>
        <w:t>.</w:t>
      </w:r>
    </w:p>
    <w:p w:rsidR="00295F15" w:rsidRDefault="009F007D" w:rsidP="00C53DEC">
      <w:pPr>
        <w:bidi/>
        <w:rPr>
          <w:rtl/>
          <w:lang w:bidi="fa-IR"/>
        </w:rPr>
      </w:pPr>
      <w:r>
        <w:rPr>
          <w:rFonts w:hint="cs"/>
          <w:rtl/>
          <w:lang w:bidi="fa-IR"/>
        </w:rPr>
        <w:t xml:space="preserve">خلاصه </w:t>
      </w:r>
      <w:r w:rsidR="001E3E09">
        <w:rPr>
          <w:rFonts w:hint="cs"/>
          <w:rtl/>
          <w:lang w:bidi="fa-IR"/>
        </w:rPr>
        <w:t>شیخ می فرماید اصلا</w:t>
      </w:r>
      <w:r w:rsidR="00C53DEC">
        <w:rPr>
          <w:rFonts w:hint="cs"/>
          <w:rtl/>
          <w:lang w:bidi="fa-IR"/>
        </w:rPr>
        <w:t>ً</w:t>
      </w:r>
      <w:r w:rsidR="001E3E09">
        <w:rPr>
          <w:rFonts w:hint="cs"/>
          <w:rtl/>
          <w:lang w:bidi="fa-IR"/>
        </w:rPr>
        <w:t xml:space="preserve"> مدلول هیئت، مفهوم</w:t>
      </w:r>
      <w:r w:rsidR="00C53DEC">
        <w:rPr>
          <w:rFonts w:hint="cs"/>
          <w:rtl/>
          <w:lang w:bidi="fa-IR"/>
        </w:rPr>
        <w:t>ِ</w:t>
      </w:r>
      <w:r w:rsidR="001E3E09">
        <w:rPr>
          <w:rFonts w:hint="cs"/>
          <w:rtl/>
          <w:lang w:bidi="fa-IR"/>
        </w:rPr>
        <w:t xml:space="preserve"> طلب نیست بلکه طلب</w:t>
      </w:r>
      <w:r w:rsidR="00C53DEC">
        <w:rPr>
          <w:rFonts w:hint="cs"/>
          <w:rtl/>
          <w:lang w:bidi="fa-IR"/>
        </w:rPr>
        <w:t>ِ</w:t>
      </w:r>
      <w:r w:rsidR="001E3E09">
        <w:rPr>
          <w:rFonts w:hint="cs"/>
          <w:rtl/>
          <w:lang w:bidi="fa-IR"/>
        </w:rPr>
        <w:t xml:space="preserve"> خارجی</w:t>
      </w:r>
      <w:r w:rsidR="00C53DEC">
        <w:rPr>
          <w:rFonts w:hint="cs"/>
          <w:rtl/>
          <w:lang w:bidi="fa-IR"/>
        </w:rPr>
        <w:t>ِ</w:t>
      </w:r>
      <w:r w:rsidR="001E3E09">
        <w:rPr>
          <w:rFonts w:hint="cs"/>
          <w:rtl/>
          <w:lang w:bidi="fa-IR"/>
        </w:rPr>
        <w:t xml:space="preserve"> فعلی است.</w:t>
      </w:r>
      <w:r w:rsidR="00C53DEC">
        <w:rPr>
          <w:rFonts w:hint="cs"/>
          <w:rtl/>
          <w:lang w:bidi="fa-IR"/>
        </w:rPr>
        <w:t xml:space="preserve"> و </w:t>
      </w:r>
      <w:r w:rsidR="00295F15">
        <w:rPr>
          <w:rFonts w:hint="cs"/>
          <w:rtl/>
          <w:lang w:bidi="fa-IR"/>
        </w:rPr>
        <w:t>بعبارة</w:t>
      </w:r>
      <w:r w:rsidR="00C53DEC">
        <w:rPr>
          <w:rFonts w:hint="cs"/>
          <w:rtl/>
          <w:lang w:bidi="fa-IR"/>
        </w:rPr>
        <w:t xml:space="preserve"> أخری طبق مبنای شیخ </w:t>
      </w:r>
      <w:r w:rsidR="00295F15">
        <w:rPr>
          <w:rFonts w:hint="cs"/>
          <w:rtl/>
          <w:lang w:bidi="fa-IR"/>
        </w:rPr>
        <w:t>مدلول هیئت ، طلب تکوینی است نه طلب تشریعی.</w:t>
      </w:r>
    </w:p>
    <w:p w:rsidR="00C53DEC" w:rsidRDefault="003C0214" w:rsidP="003C0214">
      <w:pPr>
        <w:bidi/>
        <w:rPr>
          <w:rtl/>
          <w:lang w:bidi="fa-IR"/>
        </w:rPr>
      </w:pPr>
      <w:r>
        <w:rPr>
          <w:rFonts w:hint="cs"/>
          <w:rtl/>
          <w:lang w:bidi="fa-IR"/>
        </w:rPr>
        <w:t xml:space="preserve">لکن طبق </w:t>
      </w:r>
      <w:r w:rsidR="00D13F69">
        <w:rPr>
          <w:rFonts w:hint="cs"/>
          <w:rtl/>
          <w:lang w:bidi="fa-IR"/>
        </w:rPr>
        <w:t>م</w:t>
      </w:r>
      <w:r>
        <w:rPr>
          <w:rFonts w:hint="cs"/>
          <w:rtl/>
          <w:lang w:bidi="fa-IR"/>
        </w:rPr>
        <w:t>ختار</w:t>
      </w:r>
      <w:r w:rsidR="00C53DEC">
        <w:rPr>
          <w:rFonts w:hint="cs"/>
          <w:rtl/>
          <w:lang w:bidi="fa-IR"/>
        </w:rPr>
        <w:t>(تبعا</w:t>
      </w:r>
      <w:r w:rsidR="009F007D">
        <w:rPr>
          <w:rFonts w:hint="cs"/>
          <w:rtl/>
          <w:lang w:bidi="fa-IR"/>
        </w:rPr>
        <w:t>ً</w:t>
      </w:r>
      <w:r w:rsidR="00C53DEC">
        <w:rPr>
          <w:rFonts w:hint="cs"/>
          <w:rtl/>
          <w:lang w:bidi="fa-IR"/>
        </w:rPr>
        <w:t xml:space="preserve"> لصاحب الکفایه و المشهور)</w:t>
      </w:r>
      <w:r>
        <w:rPr>
          <w:rFonts w:hint="cs"/>
          <w:rtl/>
          <w:lang w:bidi="fa-IR"/>
        </w:rPr>
        <w:t xml:space="preserve"> ما</w:t>
      </w:r>
      <w:r w:rsidR="00C53DEC">
        <w:rPr>
          <w:rFonts w:hint="cs"/>
          <w:rtl/>
          <w:lang w:bidi="fa-IR"/>
        </w:rPr>
        <w:t xml:space="preserve"> در مباحث وضع مفصل بحث کردیم و گفتیم:</w:t>
      </w:r>
    </w:p>
    <w:p w:rsidR="00032E0F" w:rsidRDefault="003C0214" w:rsidP="00032E0F">
      <w:pPr>
        <w:bidi/>
        <w:rPr>
          <w:rtl/>
          <w:lang w:bidi="fa-IR"/>
        </w:rPr>
      </w:pPr>
      <w:r>
        <w:rPr>
          <w:rFonts w:hint="cs"/>
          <w:rtl/>
          <w:lang w:bidi="fa-IR"/>
        </w:rPr>
        <w:t>مدلول صیغه ی امر، مفهوم طلب است زیرا ساختار الفاظ در باب استعمالات عرفی</w:t>
      </w:r>
      <w:r w:rsidR="00C53DEC">
        <w:rPr>
          <w:rFonts w:hint="cs"/>
          <w:rtl/>
          <w:lang w:bidi="fa-IR"/>
        </w:rPr>
        <w:t>ه ی محاورات</w:t>
      </w:r>
      <w:r w:rsidR="009F007D">
        <w:rPr>
          <w:rFonts w:hint="cs"/>
          <w:rtl/>
          <w:lang w:bidi="fa-IR"/>
        </w:rPr>
        <w:t>،</w:t>
      </w:r>
      <w:r>
        <w:rPr>
          <w:rFonts w:hint="cs"/>
          <w:rtl/>
          <w:lang w:bidi="fa-IR"/>
        </w:rPr>
        <w:t xml:space="preserve"> چیزی جز دال</w:t>
      </w:r>
      <w:r w:rsidR="00C53DEC">
        <w:rPr>
          <w:rFonts w:hint="cs"/>
          <w:rtl/>
          <w:lang w:bidi="fa-IR"/>
        </w:rPr>
        <w:t>ّ</w:t>
      </w:r>
      <w:r>
        <w:rPr>
          <w:rFonts w:hint="cs"/>
          <w:rtl/>
          <w:lang w:bidi="fa-IR"/>
        </w:rPr>
        <w:t xml:space="preserve"> و مدلول لفظی نیست و مدلول هر</w:t>
      </w:r>
      <w:r w:rsidR="00903B0C">
        <w:rPr>
          <w:rFonts w:hint="cs"/>
          <w:rtl/>
          <w:lang w:bidi="fa-IR"/>
        </w:rPr>
        <w:t xml:space="preserve"> لفظی همان است که به ذ</w:t>
      </w:r>
      <w:r w:rsidR="006F2644">
        <w:rPr>
          <w:rFonts w:hint="cs"/>
          <w:rtl/>
          <w:lang w:bidi="fa-IR"/>
        </w:rPr>
        <w:t>هن می آید</w:t>
      </w:r>
      <w:r w:rsidR="009F007D">
        <w:rPr>
          <w:rFonts w:hint="cs"/>
          <w:rtl/>
          <w:lang w:bidi="fa-IR"/>
        </w:rPr>
        <w:t xml:space="preserve"> که همان مفهوم است نه طلب خارجی؛</w:t>
      </w:r>
      <w:r w:rsidR="006F2644">
        <w:rPr>
          <w:rFonts w:hint="cs"/>
          <w:rtl/>
          <w:lang w:bidi="fa-IR"/>
        </w:rPr>
        <w:t xml:space="preserve"> انشاء در صیغه ی امر عبارت است از</w:t>
      </w:r>
      <w:r w:rsidR="00903B0C">
        <w:rPr>
          <w:rFonts w:hint="cs"/>
          <w:rtl/>
          <w:lang w:bidi="fa-IR"/>
        </w:rPr>
        <w:t xml:space="preserve"> ایجاد لفظ او</w:t>
      </w:r>
      <w:r w:rsidR="00C53DEC">
        <w:rPr>
          <w:rFonts w:hint="cs"/>
          <w:rtl/>
          <w:lang w:bidi="fa-IR"/>
        </w:rPr>
        <w:t>ّ</w:t>
      </w:r>
      <w:r w:rsidR="00903B0C">
        <w:rPr>
          <w:rFonts w:hint="cs"/>
          <w:rtl/>
          <w:lang w:bidi="fa-IR"/>
        </w:rPr>
        <w:t>لا</w:t>
      </w:r>
      <w:r w:rsidR="00C53DEC">
        <w:rPr>
          <w:rFonts w:hint="cs"/>
          <w:rtl/>
          <w:lang w:bidi="fa-IR"/>
        </w:rPr>
        <w:t>ً</w:t>
      </w:r>
      <w:r w:rsidR="00903B0C">
        <w:rPr>
          <w:rFonts w:hint="cs"/>
          <w:rtl/>
          <w:lang w:bidi="fa-IR"/>
        </w:rPr>
        <w:t>وبالذ</w:t>
      </w:r>
      <w:r w:rsidR="00C53DEC">
        <w:rPr>
          <w:rFonts w:hint="cs"/>
          <w:rtl/>
          <w:lang w:bidi="fa-IR"/>
        </w:rPr>
        <w:t>ّ</w:t>
      </w:r>
      <w:r w:rsidR="00903B0C">
        <w:rPr>
          <w:rFonts w:hint="cs"/>
          <w:rtl/>
          <w:lang w:bidi="fa-IR"/>
        </w:rPr>
        <w:t>ات و تولید مفهوم ثانیا</w:t>
      </w:r>
      <w:r w:rsidR="00C53DEC">
        <w:rPr>
          <w:rFonts w:hint="cs"/>
          <w:rtl/>
          <w:lang w:bidi="fa-IR"/>
        </w:rPr>
        <w:t>ً</w:t>
      </w:r>
      <w:r w:rsidR="00903B0C">
        <w:rPr>
          <w:rFonts w:hint="cs"/>
          <w:rtl/>
          <w:lang w:bidi="fa-IR"/>
        </w:rPr>
        <w:t>وبالعرض.</w:t>
      </w:r>
      <w:r w:rsidR="00860CC6">
        <w:rPr>
          <w:rFonts w:hint="cs"/>
          <w:rtl/>
          <w:lang w:bidi="fa-IR"/>
        </w:rPr>
        <w:t xml:space="preserve"> انسان با ایجاد لفظ، تولید یک صورت ذهنی در ذهن مخاطب می کند حال یا مخاطب مطابق آن عمل کند یا عمل نمی کند.</w:t>
      </w:r>
      <w:r w:rsidR="00032E0F">
        <w:rPr>
          <w:rFonts w:hint="cs"/>
          <w:rtl/>
          <w:lang w:bidi="fa-IR"/>
        </w:rPr>
        <w:t xml:space="preserve"> </w:t>
      </w:r>
      <w:r w:rsidR="00D13F69">
        <w:rPr>
          <w:rFonts w:hint="cs"/>
          <w:rtl/>
          <w:lang w:bidi="fa-IR"/>
        </w:rPr>
        <w:t>بنابراین مفهوم طلب</w:t>
      </w:r>
      <w:r w:rsidR="00032E0F">
        <w:rPr>
          <w:rFonts w:hint="cs"/>
          <w:rtl/>
          <w:lang w:bidi="fa-IR"/>
        </w:rPr>
        <w:t>،</w:t>
      </w:r>
      <w:r w:rsidR="00D13F69">
        <w:rPr>
          <w:rFonts w:hint="cs"/>
          <w:rtl/>
          <w:lang w:bidi="fa-IR"/>
        </w:rPr>
        <w:t xml:space="preserve"> مدلول بلاواسطه</w:t>
      </w:r>
      <w:r w:rsidR="00032E0F">
        <w:rPr>
          <w:rFonts w:hint="cs"/>
          <w:rtl/>
          <w:lang w:bidi="fa-IR"/>
        </w:rPr>
        <w:t xml:space="preserve"> ی انشا</w:t>
      </w:r>
      <w:r w:rsidR="00D13F69">
        <w:rPr>
          <w:rFonts w:hint="cs"/>
          <w:rtl/>
          <w:lang w:bidi="fa-IR"/>
        </w:rPr>
        <w:t>ست که وقتی تبدیل به لفظ شد،</w:t>
      </w:r>
      <w:r w:rsidR="00032E0F">
        <w:rPr>
          <w:rFonts w:hint="cs"/>
          <w:rtl/>
          <w:lang w:bidi="fa-IR"/>
        </w:rPr>
        <w:t xml:space="preserve"> می شود</w:t>
      </w:r>
      <w:r w:rsidR="00D13F69">
        <w:rPr>
          <w:rFonts w:hint="cs"/>
          <w:rtl/>
          <w:lang w:bidi="fa-IR"/>
        </w:rPr>
        <w:t xml:space="preserve"> طلب</w:t>
      </w:r>
      <w:r w:rsidR="00032E0F">
        <w:rPr>
          <w:rFonts w:hint="cs"/>
          <w:rtl/>
          <w:lang w:bidi="fa-IR"/>
        </w:rPr>
        <w:t>؛</w:t>
      </w:r>
    </w:p>
    <w:p w:rsidR="009F007D" w:rsidRDefault="00032E0F" w:rsidP="00032E0F">
      <w:pPr>
        <w:bidi/>
        <w:rPr>
          <w:rtl/>
          <w:lang w:bidi="fa-IR"/>
        </w:rPr>
      </w:pPr>
      <w:r>
        <w:rPr>
          <w:rFonts w:hint="cs"/>
          <w:rtl/>
          <w:lang w:bidi="fa-IR"/>
        </w:rPr>
        <w:t xml:space="preserve">بنابراین </w:t>
      </w:r>
      <w:r w:rsidR="00D13F69">
        <w:rPr>
          <w:rFonts w:hint="cs"/>
          <w:rtl/>
          <w:lang w:bidi="fa-IR"/>
        </w:rPr>
        <w:t>در مانحن فیه اگر ندانیم که این طلب، نفسی اس</w:t>
      </w:r>
      <w:r>
        <w:rPr>
          <w:rFonts w:hint="cs"/>
          <w:rtl/>
          <w:lang w:bidi="fa-IR"/>
        </w:rPr>
        <w:t>ت یا غیری، مفهوم</w:t>
      </w:r>
      <w:r w:rsidR="009F007D">
        <w:rPr>
          <w:rFonts w:hint="cs"/>
          <w:rtl/>
          <w:lang w:bidi="fa-IR"/>
        </w:rPr>
        <w:t>ِ</w:t>
      </w:r>
      <w:r>
        <w:rPr>
          <w:rFonts w:hint="cs"/>
          <w:rtl/>
          <w:lang w:bidi="fa-IR"/>
        </w:rPr>
        <w:t xml:space="preserve"> طلبِ مستفاد از هیئت</w:t>
      </w:r>
      <w:r w:rsidR="009F007D">
        <w:rPr>
          <w:rFonts w:hint="cs"/>
          <w:rtl/>
          <w:lang w:bidi="fa-IR"/>
        </w:rPr>
        <w:t xml:space="preserve"> که با لفظ«ط ل ب»</w:t>
      </w:r>
      <w:r>
        <w:rPr>
          <w:rFonts w:hint="cs"/>
          <w:rtl/>
          <w:lang w:bidi="fa-IR"/>
        </w:rPr>
        <w:t xml:space="preserve"> دلالت بر یک مفهوم کل</w:t>
      </w:r>
      <w:r w:rsidR="009F007D">
        <w:rPr>
          <w:rFonts w:hint="cs"/>
          <w:rtl/>
          <w:lang w:bidi="fa-IR"/>
        </w:rPr>
        <w:t>ّ</w:t>
      </w:r>
      <w:r>
        <w:rPr>
          <w:rFonts w:hint="cs"/>
          <w:rtl/>
          <w:lang w:bidi="fa-IR"/>
        </w:rPr>
        <w:t xml:space="preserve">ی می کند، </w:t>
      </w:r>
      <w:r w:rsidR="00D13F69">
        <w:rPr>
          <w:rFonts w:hint="cs"/>
          <w:rtl/>
          <w:lang w:bidi="fa-IR"/>
        </w:rPr>
        <w:t>ثبوتا</w:t>
      </w:r>
      <w:r w:rsidR="009F007D">
        <w:rPr>
          <w:rFonts w:hint="cs"/>
          <w:rtl/>
          <w:lang w:bidi="fa-IR"/>
        </w:rPr>
        <w:t>ً</w:t>
      </w:r>
      <w:r w:rsidR="00D13F69">
        <w:rPr>
          <w:rFonts w:hint="cs"/>
          <w:rtl/>
          <w:lang w:bidi="fa-IR"/>
        </w:rPr>
        <w:t xml:space="preserve"> و اثباتا</w:t>
      </w:r>
      <w:r w:rsidR="009F007D">
        <w:rPr>
          <w:rFonts w:hint="cs"/>
          <w:rtl/>
          <w:lang w:bidi="fa-IR"/>
        </w:rPr>
        <w:t>ً</w:t>
      </w:r>
      <w:r w:rsidR="00D13F69">
        <w:rPr>
          <w:rFonts w:hint="cs"/>
          <w:rtl/>
          <w:lang w:bidi="fa-IR"/>
        </w:rPr>
        <w:t xml:space="preserve"> قابل اطلاق و تقیید است و در مثال </w:t>
      </w:r>
      <w:r>
        <w:rPr>
          <w:rFonts w:hint="cs"/>
          <w:rtl/>
          <w:lang w:bidi="fa-IR"/>
        </w:rPr>
        <w:t>«</w:t>
      </w:r>
      <w:r w:rsidR="00D13F69">
        <w:rPr>
          <w:rFonts w:hint="cs"/>
          <w:rtl/>
          <w:lang w:bidi="fa-IR"/>
        </w:rPr>
        <w:t>اغسل یوم الجمعه</w:t>
      </w:r>
      <w:r>
        <w:rPr>
          <w:rFonts w:hint="cs"/>
          <w:rtl/>
          <w:lang w:bidi="fa-IR"/>
        </w:rPr>
        <w:t>»</w:t>
      </w:r>
      <w:r w:rsidR="00D13F69">
        <w:rPr>
          <w:rFonts w:hint="cs"/>
          <w:rtl/>
          <w:lang w:bidi="fa-IR"/>
        </w:rPr>
        <w:t>،</w:t>
      </w:r>
      <w:r>
        <w:rPr>
          <w:rFonts w:hint="cs"/>
          <w:rtl/>
          <w:lang w:bidi="fa-IR"/>
        </w:rPr>
        <w:t xml:space="preserve"> اگر ندانیم طلب نفسی است یا غیری،</w:t>
      </w:r>
      <w:r w:rsidR="00D13F69">
        <w:rPr>
          <w:rFonts w:hint="cs"/>
          <w:rtl/>
          <w:lang w:bidi="fa-IR"/>
        </w:rPr>
        <w:t xml:space="preserve"> طلب نفسی بودنش او</w:t>
      </w:r>
      <w:r w:rsidR="009F007D">
        <w:rPr>
          <w:rFonts w:hint="cs"/>
          <w:rtl/>
          <w:lang w:bidi="fa-IR"/>
        </w:rPr>
        <w:t>ّ</w:t>
      </w:r>
      <w:r w:rsidR="00D13F69">
        <w:rPr>
          <w:rFonts w:hint="cs"/>
          <w:rtl/>
          <w:lang w:bidi="fa-IR"/>
        </w:rPr>
        <w:t>لا</w:t>
      </w:r>
      <w:r w:rsidR="009F007D">
        <w:rPr>
          <w:rFonts w:hint="cs"/>
          <w:rtl/>
          <w:lang w:bidi="fa-IR"/>
        </w:rPr>
        <w:t>ً</w:t>
      </w:r>
      <w:r w:rsidR="00D13F69">
        <w:rPr>
          <w:rFonts w:hint="cs"/>
          <w:rtl/>
          <w:lang w:bidi="fa-IR"/>
        </w:rPr>
        <w:t>وبالذ</w:t>
      </w:r>
      <w:r w:rsidR="009F007D">
        <w:rPr>
          <w:rFonts w:hint="cs"/>
          <w:rtl/>
          <w:lang w:bidi="fa-IR"/>
        </w:rPr>
        <w:t>ّ</w:t>
      </w:r>
      <w:r w:rsidR="00D13F69">
        <w:rPr>
          <w:rFonts w:hint="cs"/>
          <w:rtl/>
          <w:lang w:bidi="fa-IR"/>
        </w:rPr>
        <w:t>ات متیق</w:t>
      </w:r>
      <w:r w:rsidR="009F007D">
        <w:rPr>
          <w:rFonts w:hint="cs"/>
          <w:rtl/>
          <w:lang w:bidi="fa-IR"/>
        </w:rPr>
        <w:t>ّ</w:t>
      </w:r>
      <w:r w:rsidR="00D13F69">
        <w:rPr>
          <w:rFonts w:hint="cs"/>
          <w:rtl/>
          <w:lang w:bidi="fa-IR"/>
        </w:rPr>
        <w:t>ن است و غیری بودنش نیاز به قرینه دارد لذا اطلاق را حمل می کنیم بر</w:t>
      </w:r>
      <w:r>
        <w:rPr>
          <w:rFonts w:hint="cs"/>
          <w:rtl/>
          <w:lang w:bidi="fa-IR"/>
        </w:rPr>
        <w:t xml:space="preserve"> مطلوب</w:t>
      </w:r>
      <w:r w:rsidR="00D13F69">
        <w:rPr>
          <w:rFonts w:hint="cs"/>
          <w:rtl/>
          <w:lang w:bidi="fa-IR"/>
        </w:rPr>
        <w:t xml:space="preserve"> نفسی.</w:t>
      </w:r>
    </w:p>
    <w:p w:rsidR="00D13F69" w:rsidRDefault="00032E0F" w:rsidP="009F007D">
      <w:pPr>
        <w:bidi/>
        <w:rPr>
          <w:rtl/>
          <w:lang w:bidi="fa-IR"/>
        </w:rPr>
      </w:pPr>
      <w:r>
        <w:rPr>
          <w:rFonts w:hint="cs"/>
          <w:rtl/>
          <w:lang w:bidi="fa-IR"/>
        </w:rPr>
        <w:t>بنابراین مقتضای اصل لفظی-</w:t>
      </w:r>
      <w:r w:rsidR="003C411F">
        <w:rPr>
          <w:rFonts w:hint="cs"/>
          <w:rtl/>
          <w:lang w:bidi="fa-IR"/>
        </w:rPr>
        <w:t>همانطور که آخوند فرموده</w:t>
      </w:r>
      <w:r>
        <w:rPr>
          <w:rFonts w:hint="cs"/>
          <w:rtl/>
          <w:lang w:bidi="fa-IR"/>
        </w:rPr>
        <w:t>-</w:t>
      </w:r>
      <w:r w:rsidR="009F007D">
        <w:rPr>
          <w:rFonts w:hint="cs"/>
          <w:rtl/>
          <w:lang w:bidi="fa-IR"/>
        </w:rPr>
        <w:t xml:space="preserve"> آن است که:</w:t>
      </w:r>
      <w:r w:rsidR="003C411F">
        <w:rPr>
          <w:rFonts w:hint="cs"/>
          <w:rtl/>
          <w:lang w:bidi="fa-IR"/>
        </w:rPr>
        <w:t xml:space="preserve"> </w:t>
      </w:r>
      <w:r>
        <w:rPr>
          <w:rFonts w:hint="cs"/>
          <w:rtl/>
          <w:lang w:bidi="fa-IR"/>
        </w:rPr>
        <w:t>مدلول طلب، طلب بحمل اولی ذاتی(مفهوم) است نه بحمل شایع صناعی(مصداق)؛ سپس می فرماید:</w:t>
      </w:r>
      <w:r w:rsidR="003C411F">
        <w:rPr>
          <w:rFonts w:hint="cs"/>
          <w:rtl/>
          <w:lang w:bidi="fa-IR"/>
        </w:rPr>
        <w:t xml:space="preserve"> مهمترین اشکال بر شیخ همین است که مصداق و مفهوم را خلط کرده است.</w:t>
      </w:r>
      <w:r w:rsidR="00213714">
        <w:rPr>
          <w:rStyle w:val="FootnoteReference"/>
          <w:rtl/>
          <w:lang w:bidi="fa-IR"/>
        </w:rPr>
        <w:footnoteReference w:id="3"/>
      </w:r>
    </w:p>
    <w:p w:rsidR="00D13F69" w:rsidRPr="00032E0F" w:rsidRDefault="00185080" w:rsidP="00213714">
      <w:pPr>
        <w:tabs>
          <w:tab w:val="right" w:pos="1847"/>
        </w:tabs>
        <w:bidi/>
        <w:rPr>
          <w:color w:val="FF0000"/>
          <w:rtl/>
          <w:lang w:bidi="fa-IR"/>
        </w:rPr>
      </w:pPr>
      <w:r w:rsidRPr="00032E0F">
        <w:rPr>
          <w:rFonts w:hint="cs"/>
          <w:color w:val="FF0000"/>
          <w:rtl/>
          <w:lang w:bidi="fa-IR"/>
        </w:rPr>
        <w:t>(پایان)</w:t>
      </w:r>
    </w:p>
    <w:sectPr w:rsidR="00D13F69" w:rsidRPr="00032E0F" w:rsidSect="00F30162">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323" w:rsidRDefault="00C64323" w:rsidP="00385C53">
      <w:r>
        <w:separator/>
      </w:r>
    </w:p>
  </w:endnote>
  <w:endnote w:type="continuationSeparator" w:id="0">
    <w:p w:rsidR="00C64323" w:rsidRDefault="00C64323" w:rsidP="00385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323" w:rsidRDefault="00C64323" w:rsidP="00385C53">
      <w:r>
        <w:separator/>
      </w:r>
    </w:p>
  </w:footnote>
  <w:footnote w:type="continuationSeparator" w:id="0">
    <w:p w:rsidR="00C64323" w:rsidRDefault="00C64323" w:rsidP="00385C53">
      <w:r>
        <w:continuationSeparator/>
      </w:r>
    </w:p>
  </w:footnote>
  <w:footnote w:id="1">
    <w:p w:rsidR="001E3E09" w:rsidRPr="006537EB" w:rsidRDefault="001E3E09" w:rsidP="006537EB">
      <w:pPr>
        <w:pStyle w:val="FootnoteText"/>
        <w:bidi/>
        <w:rPr>
          <w:sz w:val="24"/>
          <w:szCs w:val="24"/>
          <w:rtl/>
          <w:lang w:bidi="fa-IR"/>
        </w:rPr>
      </w:pPr>
      <w:r w:rsidRPr="006537EB">
        <w:rPr>
          <w:rStyle w:val="FootnoteReference"/>
          <w:sz w:val="24"/>
          <w:szCs w:val="24"/>
        </w:rPr>
        <w:footnoteRef/>
      </w:r>
      <w:r w:rsidRPr="006537EB">
        <w:rPr>
          <w:sz w:val="24"/>
          <w:szCs w:val="24"/>
        </w:rPr>
        <w:t xml:space="preserve"> </w:t>
      </w:r>
      <w:r w:rsidRPr="006537EB">
        <w:rPr>
          <w:rFonts w:hint="cs"/>
          <w:sz w:val="24"/>
          <w:szCs w:val="24"/>
          <w:rtl/>
          <w:lang w:bidi="fa-IR"/>
        </w:rPr>
        <w:t xml:space="preserve">. </w:t>
      </w:r>
      <w:r w:rsidRPr="006537EB">
        <w:rPr>
          <w:sz w:val="24"/>
          <w:szCs w:val="24"/>
          <w:rtl/>
          <w:lang w:bidi="fa-IR"/>
        </w:rPr>
        <w:t>ثم إنه لا إشكال فيما إذا علم بأحد القسمين و أما إذا شك في واجب أنه نفسي أو غيري فالتحقيق أن الهيئة و إن كانت موضوعة لما يعمهما إلا أن إطلاقها يقتضي كونه نفسيا فإنه لو كان شرطا لغيره لوجب التنبيه عليه على المتكلم الحكيم</w:t>
      </w:r>
      <w:r w:rsidRPr="006537EB">
        <w:rPr>
          <w:sz w:val="24"/>
          <w:szCs w:val="24"/>
          <w:lang w:bidi="fa-IR"/>
        </w:rPr>
        <w:t>.</w:t>
      </w:r>
      <w:r w:rsidRPr="006537EB">
        <w:rPr>
          <w:sz w:val="24"/>
          <w:szCs w:val="24"/>
          <w:rtl/>
          <w:lang w:bidi="fa-IR"/>
        </w:rPr>
        <w:t xml:space="preserve">  كفاية الأصول (طبع آل البيت)، ص: 109</w:t>
      </w:r>
    </w:p>
  </w:footnote>
  <w:footnote w:id="2">
    <w:p w:rsidR="005521BA" w:rsidRPr="006537EB" w:rsidRDefault="005521BA" w:rsidP="006537EB">
      <w:pPr>
        <w:pStyle w:val="FootnoteText"/>
        <w:bidi/>
        <w:rPr>
          <w:sz w:val="24"/>
          <w:szCs w:val="24"/>
          <w:rtl/>
          <w:lang w:bidi="fa-IR"/>
        </w:rPr>
      </w:pPr>
      <w:r w:rsidRPr="006537EB">
        <w:rPr>
          <w:rStyle w:val="FootnoteReference"/>
          <w:sz w:val="24"/>
          <w:szCs w:val="24"/>
        </w:rPr>
        <w:footnoteRef/>
      </w:r>
      <w:r w:rsidRPr="006537EB">
        <w:rPr>
          <w:sz w:val="24"/>
          <w:szCs w:val="24"/>
        </w:rPr>
        <w:t xml:space="preserve"> </w:t>
      </w:r>
      <w:r w:rsidRPr="006537EB">
        <w:rPr>
          <w:rFonts w:hint="cs"/>
          <w:sz w:val="24"/>
          <w:szCs w:val="24"/>
          <w:rtl/>
        </w:rPr>
        <w:t xml:space="preserve">. </w:t>
      </w:r>
      <w:r w:rsidRPr="006537EB">
        <w:rPr>
          <w:sz w:val="24"/>
          <w:szCs w:val="24"/>
          <w:rtl/>
        </w:rPr>
        <w:t>المستفاد من الأمر خصوص أفراد الطلب من غير فرق بين اختلاف الدواعي التي تعتور باعتوارها النفسية و الغيرية فلا وجه للاستناد إلى إطلاق الهيئة لدفع الشك المذكور بعد كون مفادها الأفراد التي لا يعقل فيها التقييد نعم لو كان مفاد الأمر هو مفهوم الطلب صح القول بالإطلاق لكنه بمراحل عن الواقع إذ لا شك في اتصاف الفعل بالمطلوبية بالطلب المستفاد من الأمر و لا يعقل اتصاف المطلوب بالمطلوبية بواسطة مفهوم الطلب فإن الفعل يصير مرادا بواسطة تعلق واقع الإرادة و حقيقتها لا بواسطة مفهومها و ذلك أمر ظاهر لا يكاد يعتريه ريب</w:t>
      </w:r>
      <w:r w:rsidRPr="006537EB">
        <w:rPr>
          <w:rFonts w:hint="cs"/>
          <w:sz w:val="24"/>
          <w:szCs w:val="24"/>
          <w:rtl/>
        </w:rPr>
        <w:t xml:space="preserve">. </w:t>
      </w:r>
      <w:r w:rsidRPr="006537EB">
        <w:rPr>
          <w:sz w:val="24"/>
          <w:szCs w:val="24"/>
          <w:rtl/>
        </w:rPr>
        <w:t>مطارح الأنظار ( طبع قديم )، ص: 67</w:t>
      </w:r>
    </w:p>
  </w:footnote>
  <w:footnote w:id="3">
    <w:p w:rsidR="00213714" w:rsidRPr="006537EB" w:rsidRDefault="00213714" w:rsidP="006537EB">
      <w:pPr>
        <w:pStyle w:val="FootnoteText"/>
        <w:bidi/>
        <w:rPr>
          <w:sz w:val="24"/>
          <w:szCs w:val="24"/>
          <w:rtl/>
          <w:lang w:bidi="fa-IR"/>
        </w:rPr>
      </w:pPr>
      <w:r w:rsidRPr="006537EB">
        <w:rPr>
          <w:rStyle w:val="FootnoteReference"/>
          <w:sz w:val="24"/>
          <w:szCs w:val="24"/>
        </w:rPr>
        <w:footnoteRef/>
      </w:r>
      <w:r w:rsidRPr="006537EB">
        <w:rPr>
          <w:sz w:val="24"/>
          <w:szCs w:val="24"/>
        </w:rPr>
        <w:t xml:space="preserve"> </w:t>
      </w:r>
      <w:r w:rsidRPr="006537EB">
        <w:rPr>
          <w:rFonts w:hint="cs"/>
          <w:sz w:val="24"/>
          <w:szCs w:val="24"/>
          <w:rtl/>
          <w:lang w:bidi="fa-IR"/>
        </w:rPr>
        <w:t>.</w:t>
      </w:r>
      <w:r w:rsidRPr="006537EB">
        <w:rPr>
          <w:sz w:val="24"/>
          <w:szCs w:val="24"/>
          <w:rtl/>
        </w:rPr>
        <w:t xml:space="preserve"> </w:t>
      </w:r>
      <w:r w:rsidRPr="006537EB">
        <w:rPr>
          <w:sz w:val="24"/>
          <w:szCs w:val="24"/>
          <w:rtl/>
          <w:lang w:bidi="fa-IR"/>
        </w:rPr>
        <w:t>و اتصاف الفعل بالمطلوبية الواقعية و الإرادة الحقيقية الداعية إلى إيقاع طلبه و إنشاء إرادته بعثا نحو مطلوبه الحقيقي و تحريكا إلى مراده الواقعي لا ينافي اتصافه بالطلب الإشائي أيضا و الوجود الإنشائي لكل شي‏ء ليس إلا قصد حصول مفهومه بلفظه كان هناك طلب حقيقي أو لم يكن بل كان إنشاؤه بسبب آخر</w:t>
      </w:r>
      <w:r w:rsidRPr="006537EB">
        <w:rPr>
          <w:sz w:val="24"/>
          <w:szCs w:val="24"/>
          <w:lang w:bidi="fa-IR"/>
        </w:rPr>
        <w:t>.</w:t>
      </w:r>
      <w:r w:rsidR="006537EB">
        <w:rPr>
          <w:sz w:val="24"/>
          <w:szCs w:val="24"/>
          <w:lang w:bidi="fa-IR"/>
        </w:rPr>
        <w:t xml:space="preserve"> </w:t>
      </w:r>
      <w:r w:rsidRPr="006537EB">
        <w:rPr>
          <w:sz w:val="24"/>
          <w:szCs w:val="24"/>
          <w:rtl/>
          <w:lang w:bidi="fa-IR"/>
        </w:rPr>
        <w:t>و لعل منشأ الخلط و الاشتباه تعارف التعبير عن مفاد الصيغة بالطلب المطلق فتوهم منه أن مفاد الصيغة يكون طلبا حقيقيا يصدق عليه الطلب بالحمل الشائع و لعمري إنه من قبيل اشتباه المفهوم بالمصداق فالطلب الحقيقي إذا لم يكن قابلا للتقييد لا يقتضي أن لا يكون مفاد الهيئة قابلا له و إن تعارف تسميته بالطلب أيضا و عدم تقييده بالإنشائي لوضوح إرادة</w:t>
      </w:r>
      <w:r w:rsidR="006537EB">
        <w:rPr>
          <w:sz w:val="24"/>
          <w:szCs w:val="24"/>
          <w:lang w:bidi="fa-IR"/>
        </w:rPr>
        <w:t xml:space="preserve"> </w:t>
      </w:r>
      <w:r w:rsidRPr="006537EB">
        <w:rPr>
          <w:sz w:val="24"/>
          <w:szCs w:val="24"/>
          <w:rtl/>
          <w:lang w:bidi="fa-IR"/>
        </w:rPr>
        <w:t>خصوصه و أن الطلب الحقيقي لا يكاد ينشأ بها كما لا يخفى</w:t>
      </w:r>
      <w:r w:rsidR="006537EB">
        <w:rPr>
          <w:sz w:val="24"/>
          <w:szCs w:val="24"/>
          <w:lang w:bidi="fa-IR"/>
        </w:rPr>
        <w:t xml:space="preserve">. </w:t>
      </w:r>
      <w:r w:rsidR="006537EB" w:rsidRPr="006537EB">
        <w:rPr>
          <w:sz w:val="24"/>
          <w:szCs w:val="24"/>
          <w:rtl/>
          <w:lang w:bidi="fa-IR"/>
        </w:rPr>
        <w:t>كفاية الأصول ( طبع آل البيت )، ص: 110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A34"/>
    <w:rsid w:val="00032E0F"/>
    <w:rsid w:val="000432ED"/>
    <w:rsid w:val="001236C1"/>
    <w:rsid w:val="00185080"/>
    <w:rsid w:val="001E3E09"/>
    <w:rsid w:val="00213714"/>
    <w:rsid w:val="00295F15"/>
    <w:rsid w:val="00385C53"/>
    <w:rsid w:val="003C0214"/>
    <w:rsid w:val="003C411F"/>
    <w:rsid w:val="003C6C1E"/>
    <w:rsid w:val="005521BA"/>
    <w:rsid w:val="005559BA"/>
    <w:rsid w:val="005D3BBF"/>
    <w:rsid w:val="0063338D"/>
    <w:rsid w:val="006537EB"/>
    <w:rsid w:val="006A4C8A"/>
    <w:rsid w:val="006F1202"/>
    <w:rsid w:val="006F2644"/>
    <w:rsid w:val="00860CC6"/>
    <w:rsid w:val="0087018B"/>
    <w:rsid w:val="00875E75"/>
    <w:rsid w:val="008C2AA0"/>
    <w:rsid w:val="00903B0C"/>
    <w:rsid w:val="009F007D"/>
    <w:rsid w:val="00AB17CC"/>
    <w:rsid w:val="00AD5A34"/>
    <w:rsid w:val="00AD5B62"/>
    <w:rsid w:val="00B80E2C"/>
    <w:rsid w:val="00C53DEC"/>
    <w:rsid w:val="00C64323"/>
    <w:rsid w:val="00D13F69"/>
    <w:rsid w:val="00F30162"/>
    <w:rsid w:val="00F404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85C53"/>
    <w:rPr>
      <w:sz w:val="20"/>
      <w:szCs w:val="20"/>
    </w:rPr>
  </w:style>
  <w:style w:type="character" w:customStyle="1" w:styleId="FootnoteTextChar">
    <w:name w:val="Footnote Text Char"/>
    <w:basedOn w:val="DefaultParagraphFont"/>
    <w:link w:val="FootnoteText"/>
    <w:uiPriority w:val="99"/>
    <w:rsid w:val="00385C53"/>
    <w:rPr>
      <w:sz w:val="20"/>
      <w:szCs w:val="20"/>
    </w:rPr>
  </w:style>
  <w:style w:type="character" w:styleId="FootnoteReference">
    <w:name w:val="footnote reference"/>
    <w:basedOn w:val="DefaultParagraphFont"/>
    <w:uiPriority w:val="99"/>
    <w:semiHidden/>
    <w:unhideWhenUsed/>
    <w:rsid w:val="00385C5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85C53"/>
    <w:rPr>
      <w:sz w:val="20"/>
      <w:szCs w:val="20"/>
    </w:rPr>
  </w:style>
  <w:style w:type="character" w:customStyle="1" w:styleId="FootnoteTextChar">
    <w:name w:val="Footnote Text Char"/>
    <w:basedOn w:val="DefaultParagraphFont"/>
    <w:link w:val="FootnoteText"/>
    <w:uiPriority w:val="99"/>
    <w:rsid w:val="00385C53"/>
    <w:rPr>
      <w:sz w:val="20"/>
      <w:szCs w:val="20"/>
    </w:rPr>
  </w:style>
  <w:style w:type="character" w:styleId="FootnoteReference">
    <w:name w:val="footnote reference"/>
    <w:basedOn w:val="DefaultParagraphFont"/>
    <w:uiPriority w:val="99"/>
    <w:semiHidden/>
    <w:unhideWhenUsed/>
    <w:rsid w:val="00385C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3</Pages>
  <Words>409</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31</cp:revision>
  <dcterms:created xsi:type="dcterms:W3CDTF">2019-11-25T04:35:00Z</dcterms:created>
  <dcterms:modified xsi:type="dcterms:W3CDTF">2019-11-26T09:00:00Z</dcterms:modified>
</cp:coreProperties>
</file>